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935BB" w14:textId="306B4AFD"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05394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9</w:t>
      </w:r>
      <w:r w:rsidR="0063224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</w:t>
      </w:r>
      <w:r w:rsidR="006412C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bis-</w:t>
      </w:r>
      <w:r w:rsidR="0063224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e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802F7C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bookmarkStart w:id="0" w:name="_GoBack"/>
      <w:bookmarkEnd w:id="0"/>
      <w:r w:rsidR="00802F7C" w:rsidRPr="00802F7C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R2-2210762 </w:t>
      </w:r>
    </w:p>
    <w:p w14:paraId="408F0247" w14:textId="3BC77857"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6412C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Oct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</w:t>
      </w:r>
      <w:r w:rsidR="006412C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0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6412C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Oct</w:t>
      </w:r>
      <w:r w:rsidR="0012163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12C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</w:t>
      </w:r>
      <w:r w:rsidR="0012163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9</w:t>
      </w:r>
      <w:r w:rsidR="006634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27857A0B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AC5E82">
        <w:rPr>
          <w:rFonts w:ascii="Calibri" w:hAnsi="Calibri" w:cs="Calibri"/>
          <w:sz w:val="24"/>
          <w:szCs w:val="24"/>
          <w:lang w:val="en-US"/>
        </w:rPr>
        <w:t xml:space="preserve">Discussion on </w:t>
      </w:r>
      <w:r w:rsidR="00C53A47">
        <w:rPr>
          <w:rFonts w:ascii="Calibri" w:hAnsi="Calibri" w:cs="Calibri"/>
          <w:sz w:val="24"/>
          <w:szCs w:val="24"/>
          <w:lang w:val="en-US"/>
        </w:rPr>
        <w:t>L1L2 mobility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5DACBBE0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326407">
        <w:rPr>
          <w:rFonts w:ascii="Calibri" w:hAnsi="Calibri" w:cs="Calibri"/>
          <w:sz w:val="24"/>
          <w:szCs w:val="24"/>
          <w:lang w:val="en-US"/>
        </w:rPr>
        <w:t xml:space="preserve">8.4.2.3 </w:t>
      </w:r>
      <w:r w:rsidR="00326407" w:rsidRPr="00326407">
        <w:rPr>
          <w:rFonts w:ascii="Calibri" w:hAnsi="Calibri" w:cs="Calibri"/>
          <w:sz w:val="24"/>
          <w:szCs w:val="24"/>
          <w:lang w:val="en-US"/>
        </w:rPr>
        <w:t>Dynamic Switch</w:t>
      </w:r>
      <w:r w:rsidR="00326407" w:rsidRPr="00326407">
        <w:rPr>
          <w:rFonts w:ascii="Calibri" w:hAnsi="Calibri" w:cs="Calibri"/>
          <w:sz w:val="24"/>
          <w:szCs w:val="24"/>
          <w:highlight w:val="yellow"/>
          <w:lang w:val="en-US"/>
        </w:rPr>
        <w:t xml:space="preserve"> 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14:paraId="2A58F0B2" w14:textId="6C52CF49" w:rsidR="00032C18" w:rsidRDefault="00C53A47" w:rsidP="00032C18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assumption was made in the last RAN2#119-e meeting,</w:t>
      </w:r>
      <w:r w:rsidR="00980F13">
        <w:rPr>
          <w:rFonts w:eastAsia="SimSun"/>
          <w:lang w:eastAsia="zh-CN"/>
        </w:rPr>
        <w:t xml:space="preserve"> </w:t>
      </w:r>
    </w:p>
    <w:p w14:paraId="26F2F7F4" w14:textId="77777777" w:rsidR="00C53A47" w:rsidRDefault="00C53A47" w:rsidP="00C53A47">
      <w:pPr>
        <w:pStyle w:val="Agreement"/>
        <w:tabs>
          <w:tab w:val="clear" w:pos="-3592"/>
          <w:tab w:val="num" w:pos="1619"/>
        </w:tabs>
        <w:ind w:left="1619"/>
      </w:pPr>
      <w:r>
        <w:t>Measurement delay can/may be considered in this work</w:t>
      </w:r>
    </w:p>
    <w:p w14:paraId="521F2208" w14:textId="77777777" w:rsidR="00C53A47" w:rsidRDefault="00C53A47" w:rsidP="00C53A47">
      <w:pPr>
        <w:pStyle w:val="Agreement"/>
        <w:tabs>
          <w:tab w:val="clear" w:pos="-3592"/>
          <w:tab w:val="num" w:pos="1619"/>
        </w:tabs>
        <w:ind w:left="1619"/>
      </w:pPr>
      <w:r>
        <w:t>Assume that we rely on L1 measurements to trigger L1L2 mobility (still measurement for preparation could be L3, FFS)</w:t>
      </w:r>
    </w:p>
    <w:p w14:paraId="7DF2F827" w14:textId="77777777" w:rsidR="00C53A47" w:rsidRDefault="00C53A47" w:rsidP="00C53A47">
      <w:pPr>
        <w:pStyle w:val="Agreement"/>
        <w:tabs>
          <w:tab w:val="clear" w:pos="-3592"/>
          <w:tab w:val="num" w:pos="1619"/>
        </w:tabs>
        <w:ind w:left="1619"/>
      </w:pPr>
      <w:r>
        <w:t xml:space="preserve">R2 will initially focus on </w:t>
      </w:r>
      <w:proofErr w:type="spellStart"/>
      <w:r>
        <w:t>PCell</w:t>
      </w:r>
      <w:proofErr w:type="spellEnd"/>
      <w:r>
        <w:t xml:space="preserve"> mobility. </w:t>
      </w:r>
    </w:p>
    <w:p w14:paraId="6D26E56E" w14:textId="77777777" w:rsidR="00C53A47" w:rsidRDefault="00C53A47" w:rsidP="00C53A47">
      <w:pPr>
        <w:pStyle w:val="Agreement"/>
        <w:tabs>
          <w:tab w:val="clear" w:pos="-3592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 xml:space="preserve">R2 assumption: </w:t>
      </w:r>
      <w:r w:rsidRPr="00AC6413">
        <w:rPr>
          <w:lang w:eastAsia="zh-CN"/>
        </w:rPr>
        <w:t xml:space="preserve">Rel-18 L1/L2 mobility </w:t>
      </w:r>
      <w:r>
        <w:rPr>
          <w:lang w:eastAsia="zh-CN"/>
        </w:rPr>
        <w:t>includes</w:t>
      </w:r>
      <w:r w:rsidRPr="00AC6413">
        <w:rPr>
          <w:lang w:eastAsia="zh-CN"/>
        </w:rPr>
        <w:t xml:space="preserve"> both non-CA (</w:t>
      </w:r>
      <w:proofErr w:type="spellStart"/>
      <w:r w:rsidRPr="00AC6413">
        <w:rPr>
          <w:lang w:eastAsia="zh-CN"/>
        </w:rPr>
        <w:t>PCell</w:t>
      </w:r>
      <w:proofErr w:type="spellEnd"/>
      <w:r w:rsidRPr="00AC6413">
        <w:rPr>
          <w:lang w:eastAsia="zh-CN"/>
        </w:rPr>
        <w:t xml:space="preserve"> only) and CA scenarios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)</w:t>
      </w:r>
      <w:r w:rsidRPr="00AC6413">
        <w:rPr>
          <w:lang w:eastAsia="zh-CN"/>
        </w:rPr>
        <w:t xml:space="preserve">. </w:t>
      </w:r>
      <w:r>
        <w:rPr>
          <w:lang w:eastAsia="zh-CN"/>
        </w:rPr>
        <w:t>This includes</w:t>
      </w:r>
      <w:r w:rsidRPr="00AC6413">
        <w:rPr>
          <w:lang w:eastAsia="zh-CN"/>
        </w:rPr>
        <w:t xml:space="preserve"> the following cases</w:t>
      </w:r>
    </w:p>
    <w:p w14:paraId="083C9125" w14:textId="77777777" w:rsidR="00C53A47" w:rsidRDefault="00C53A47" w:rsidP="00C53A4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AC6413">
        <w:rPr>
          <w:lang w:eastAsia="zh-CN"/>
        </w:rPr>
        <w:t xml:space="preserve">a) the target </w:t>
      </w:r>
      <w:proofErr w:type="spellStart"/>
      <w:r w:rsidRPr="00AC6413">
        <w:rPr>
          <w:lang w:eastAsia="zh-CN"/>
        </w:rPr>
        <w:t>PCell</w:t>
      </w:r>
      <w:proofErr w:type="spellEnd"/>
      <w:r>
        <w:rPr>
          <w:lang w:eastAsia="zh-CN"/>
        </w:rPr>
        <w:t>/target</w:t>
      </w:r>
      <w:r w:rsidRPr="00AC6413">
        <w:rPr>
          <w:lang w:eastAsia="zh-CN"/>
        </w:rPr>
        <w:t xml:space="preserve"> </w:t>
      </w:r>
      <w:proofErr w:type="spellStart"/>
      <w:r w:rsidRPr="00AC6413">
        <w:rPr>
          <w:lang w:eastAsia="zh-CN"/>
        </w:rPr>
        <w:t>SCell</w:t>
      </w:r>
      <w:proofErr w:type="spellEnd"/>
      <w:r>
        <w:rPr>
          <w:lang w:eastAsia="zh-CN"/>
        </w:rPr>
        <w:t>(s)</w:t>
      </w:r>
      <w:r w:rsidRPr="00AC6413">
        <w:rPr>
          <w:lang w:eastAsia="zh-CN"/>
        </w:rPr>
        <w:t xml:space="preserve"> </w:t>
      </w:r>
      <w:r>
        <w:rPr>
          <w:lang w:eastAsia="zh-CN"/>
        </w:rPr>
        <w:t xml:space="preserve">is not a current serving cell (CA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</w:t>
      </w:r>
      <w:proofErr w:type="spellEnd"/>
      <w:r>
        <w:rPr>
          <w:lang w:eastAsia="zh-CN"/>
        </w:rPr>
        <w:t xml:space="preserve"> scenario with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change)</w:t>
      </w:r>
    </w:p>
    <w:p w14:paraId="1698E660" w14:textId="77777777" w:rsidR="00C53A47" w:rsidRDefault="00C53A47" w:rsidP="00C53A4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AC6413">
        <w:rPr>
          <w:lang w:eastAsia="zh-CN"/>
        </w:rPr>
        <w:t xml:space="preserve">b) </w:t>
      </w:r>
      <w:r>
        <w:rPr>
          <w:lang w:eastAsia="zh-CN"/>
        </w:rPr>
        <w:t xml:space="preserve">FFS </w:t>
      </w:r>
      <w:r w:rsidRPr="00AC6413">
        <w:rPr>
          <w:lang w:eastAsia="zh-CN"/>
        </w:rPr>
        <w:t xml:space="preserve">the target </w:t>
      </w:r>
      <w:proofErr w:type="spellStart"/>
      <w:r w:rsidRPr="00AC6413">
        <w:rPr>
          <w:lang w:eastAsia="zh-CN"/>
        </w:rPr>
        <w:t>PCell</w:t>
      </w:r>
      <w:proofErr w:type="spellEnd"/>
      <w:r w:rsidRPr="00AC6413">
        <w:rPr>
          <w:lang w:eastAsia="zh-CN"/>
        </w:rPr>
        <w:t xml:space="preserve"> is a current </w:t>
      </w:r>
      <w:proofErr w:type="spellStart"/>
      <w:r w:rsidRPr="00AC6413">
        <w:rPr>
          <w:lang w:eastAsia="zh-CN"/>
        </w:rPr>
        <w:t>SCell</w:t>
      </w:r>
      <w:proofErr w:type="spellEnd"/>
    </w:p>
    <w:p w14:paraId="02CAB19E" w14:textId="77777777" w:rsidR="00C53A47" w:rsidRDefault="00C53A47" w:rsidP="00C53A4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AC6413">
        <w:rPr>
          <w:lang w:eastAsia="zh-CN"/>
        </w:rPr>
        <w:t xml:space="preserve">c) </w:t>
      </w:r>
      <w:r>
        <w:rPr>
          <w:lang w:eastAsia="zh-CN"/>
        </w:rPr>
        <w:t xml:space="preserve">FFS </w:t>
      </w:r>
      <w:r w:rsidRPr="00AC6413">
        <w:rPr>
          <w:lang w:eastAsia="zh-CN"/>
        </w:rPr>
        <w:t xml:space="preserve">the target </w:t>
      </w:r>
      <w:proofErr w:type="spellStart"/>
      <w:r w:rsidRPr="00AC6413">
        <w:rPr>
          <w:lang w:eastAsia="zh-CN"/>
        </w:rPr>
        <w:t>SCell</w:t>
      </w:r>
      <w:proofErr w:type="spellEnd"/>
      <w:r w:rsidRPr="00AC6413">
        <w:rPr>
          <w:lang w:eastAsia="zh-CN"/>
        </w:rPr>
        <w:t xml:space="preserve"> is the current </w:t>
      </w:r>
      <w:proofErr w:type="spellStart"/>
      <w:r w:rsidRPr="00AC6413">
        <w:rPr>
          <w:lang w:eastAsia="zh-CN"/>
        </w:rPr>
        <w:t>PCell</w:t>
      </w:r>
      <w:proofErr w:type="spellEnd"/>
      <w:r w:rsidRPr="00AC6413">
        <w:rPr>
          <w:lang w:eastAsia="zh-CN"/>
        </w:rPr>
        <w:t>.</w:t>
      </w:r>
    </w:p>
    <w:p w14:paraId="350CAB7A" w14:textId="77777777" w:rsidR="00C53A47" w:rsidRPr="00AC6413" w:rsidRDefault="00C53A47" w:rsidP="00C53A47">
      <w:pPr>
        <w:pStyle w:val="Agreement"/>
        <w:tabs>
          <w:tab w:val="clear" w:pos="-3592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 xml:space="preserve">DC scenarios are FFS (e.g.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mobility may be a low hanging fruit FFS). </w:t>
      </w:r>
    </w:p>
    <w:p w14:paraId="219FBE1A" w14:textId="4238BE07" w:rsidR="002A3DB2" w:rsidRPr="00C53A47" w:rsidRDefault="002A3DB2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15DEF12E" w14:textId="675B60D5" w:rsidR="00032C18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In this contribution, we would like to share our considerations regarding</w:t>
      </w:r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the aspects on </w:t>
      </w:r>
      <w:r w:rsidR="006133C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measurement, </w:t>
      </w:r>
      <w:r w:rsidR="00C53A47" w:rsidRPr="006133C3">
        <w:rPr>
          <w:rFonts w:ascii="Segoe UI" w:eastAsia="ＭＳ Ｐゴシック" w:hAnsi="Segoe UI" w:cs="Segoe UI"/>
          <w:sz w:val="21"/>
          <w:szCs w:val="21"/>
          <w:lang w:val="en-GB" w:eastAsia="ja-JP"/>
        </w:rPr>
        <w:t>dynamic switch</w:t>
      </w:r>
      <w:r w:rsidR="006133C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and application scenario</w:t>
      </w:r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for L1L2 mobility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.</w:t>
      </w:r>
    </w:p>
    <w:p w14:paraId="2B92211D" w14:textId="77777777" w:rsidR="0033196A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1963E352" w14:textId="76AC4F59" w:rsidR="00DB124D" w:rsidRPr="00900367" w:rsidRDefault="00474970" w:rsidP="00900367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14:paraId="67161FBE" w14:textId="1095D736" w:rsidR="00453349" w:rsidRPr="00133466" w:rsidRDefault="00C53A47" w:rsidP="00900367">
      <w:pPr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133466">
        <w:rPr>
          <w:rFonts w:ascii="Segoe UI" w:eastAsia="ＭＳ Ｐゴシック" w:hAnsi="Segoe UI" w:cs="Segoe UI" w:hint="eastAsia"/>
          <w:sz w:val="21"/>
          <w:szCs w:val="21"/>
          <w:lang w:val="en-GB" w:eastAsia="ja-JP"/>
        </w:rPr>
        <w:t>I</w:t>
      </w:r>
      <w:r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n L1L2 inter-cell mobility, the UE is assumed to be first configured with candidate target cells l</w:t>
      </w:r>
      <w:r w:rsidR="009157CD"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ike CHO.</w:t>
      </w:r>
      <w:r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  <w:r w:rsidR="009157CD"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D</w:t>
      </w:r>
      <w:r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uring the execution of the serving cell change, the UE will switch to the candidate target cell corresponding to the target cell which is indicated by the NW. </w:t>
      </w:r>
      <w:r w:rsidR="009157CD"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For this case, </w:t>
      </w:r>
      <w:r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the L1 measurement and </w:t>
      </w:r>
      <w:r w:rsidR="009157CD" w:rsidRP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the dynamic switch mechanism needs clarification.</w:t>
      </w:r>
    </w:p>
    <w:p w14:paraId="552691FF" w14:textId="4F473017" w:rsidR="00A56ACE" w:rsidRPr="00A56ACE" w:rsidRDefault="00A56ACE" w:rsidP="00900367">
      <w:pPr>
        <w:pStyle w:val="a3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L1 measurement</w:t>
      </w:r>
    </w:p>
    <w:p w14:paraId="7D9BD764" w14:textId="2D5B6768" w:rsidR="00F11275" w:rsidRDefault="00DA52E8" w:rsidP="00AD4C7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>
        <w:rPr>
          <w:rFonts w:ascii="Segoe UI" w:eastAsia="ＭＳ Ｐゴシック" w:hAnsi="Segoe UI" w:cs="Segoe UI" w:hint="eastAsia"/>
          <w:sz w:val="21"/>
          <w:szCs w:val="21"/>
          <w:lang w:val="en-GB" w:eastAsia="ja-JP"/>
        </w:rPr>
        <w:t>T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he L1 measurement signal design depends on RAN1 discussion, however the L1 report mechanism can be discussed within RAN2.</w:t>
      </w:r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Since</w:t>
      </w:r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the L1 RS associated with PCI or </w:t>
      </w:r>
      <w:proofErr w:type="spellStart"/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>servecell</w:t>
      </w:r>
      <w:proofErr w:type="spellEnd"/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index are already included in the current measurement configuration,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reusing</w:t>
      </w:r>
      <w:r w:rsidR="00C53A47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the current procedure might be enough. </w:t>
      </w:r>
      <w:r w:rsidR="006C14C3">
        <w:rPr>
          <w:rFonts w:ascii="Segoe UI" w:eastAsia="ＭＳ Ｐゴシック" w:hAnsi="Segoe UI" w:cs="Segoe UI"/>
          <w:sz w:val="21"/>
          <w:szCs w:val="21"/>
          <w:lang w:val="en-GB" w:eastAsia="ja-JP"/>
        </w:rPr>
        <w:t>However, in order to realize the L1L2 fast cell switch, the L1 event driven report is needed</w:t>
      </w:r>
      <w:r w:rsidR="00F11275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, e.g. the L1 measurement </w:t>
      </w:r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of a candidate cell becomes amount of offset better than the current serving </w:t>
      </w:r>
      <w:proofErr w:type="spellStart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>Pcell</w:t>
      </w:r>
      <w:proofErr w:type="spellEnd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or </w:t>
      </w:r>
      <w:proofErr w:type="spellStart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>Scell</w:t>
      </w:r>
      <w:proofErr w:type="spellEnd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>.</w:t>
      </w:r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</w:p>
    <w:p w14:paraId="18106667" w14:textId="0D991615" w:rsidR="00C53A47" w:rsidRDefault="00C53A47" w:rsidP="00AD4C7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In the email discussion [Post119-e][048][</w:t>
      </w:r>
      <w:proofErr w:type="spellStart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feMob</w:t>
      </w:r>
      <w:proofErr w:type="spellEnd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], </w:t>
      </w:r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the </w:t>
      </w:r>
      <w:proofErr w:type="spellStart"/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RRCreconfig</w:t>
      </w:r>
      <w:proofErr w:type="spellEnd"/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model1 and </w:t>
      </w:r>
      <w:proofErr w:type="spellStart"/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>cellgroupconfig</w:t>
      </w:r>
      <w:proofErr w:type="spellEnd"/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model2 are the two options to preconfigure 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the candidate target cel</w:t>
      </w:r>
      <w:r w:rsidR="0013346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l. </w:t>
      </w:r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For model2, as the </w:t>
      </w:r>
      <w:proofErr w:type="spellStart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>measconfig</w:t>
      </w:r>
      <w:proofErr w:type="spellEnd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is outside of each </w:t>
      </w:r>
      <w:proofErr w:type="spellStart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lastRenderedPageBreak/>
        <w:t>cellgroupconfig</w:t>
      </w:r>
      <w:proofErr w:type="spellEnd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candidate IE, to be able to make correct decision, a new mapping mechanism between the object of </w:t>
      </w:r>
      <w:proofErr w:type="spellStart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>measconfig</w:t>
      </w:r>
      <w:proofErr w:type="spellEnd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and the cell candidate will be needed. For model1, as the </w:t>
      </w:r>
      <w:proofErr w:type="spellStart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>measconfig</w:t>
      </w:r>
      <w:proofErr w:type="spellEnd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is already included in the candidate </w:t>
      </w:r>
      <w:proofErr w:type="spellStart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>RRCreconfig</w:t>
      </w:r>
      <w:proofErr w:type="spellEnd"/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IE</w:t>
      </w:r>
      <w:r w:rsidR="00F11275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, </w:t>
      </w:r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it might be not needed to add any more mapping </w:t>
      </w:r>
      <w:proofErr w:type="spellStart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>meachnisam</w:t>
      </w:r>
      <w:proofErr w:type="spellEnd"/>
      <w:r w:rsidR="009566F3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between the candidate target call and the measurement object.</w:t>
      </w:r>
      <w:r w:rsidR="00C27B7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</w:p>
    <w:p w14:paraId="6A36BFFA" w14:textId="77777777" w:rsidR="00C53A47" w:rsidRDefault="00C53A47" w:rsidP="00C53A47">
      <w:pPr>
        <w:rPr>
          <w:rFonts w:ascii="Calibri" w:hAnsi="Calibri" w:cs="Calibri"/>
          <w:b/>
          <w:szCs w:val="24"/>
          <w:lang w:eastAsia="ja-JP"/>
        </w:rPr>
      </w:pPr>
    </w:p>
    <w:p w14:paraId="468CCEEE" w14:textId="5AF06CC7" w:rsidR="00C53A47" w:rsidRPr="00900367" w:rsidRDefault="00C53A47" w:rsidP="00C53A47">
      <w:pPr>
        <w:rPr>
          <w:lang w:val="en-GB"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1: </w:t>
      </w:r>
      <w:r>
        <w:rPr>
          <w:rFonts w:ascii="Calibri" w:hAnsi="Calibri" w:cs="Calibri"/>
          <w:b/>
          <w:szCs w:val="24"/>
          <w:lang w:eastAsia="ja-JP"/>
        </w:rPr>
        <w:t>RAN2 study the L1 measurement and report mechanism for L1L2 mobility</w:t>
      </w:r>
    </w:p>
    <w:p w14:paraId="2B39698A" w14:textId="251FA775" w:rsidR="0067238C" w:rsidRPr="00AE541F" w:rsidRDefault="00C53A47" w:rsidP="0067238C">
      <w:pPr>
        <w:pStyle w:val="a3"/>
        <w:numPr>
          <w:ilvl w:val="0"/>
          <w:numId w:val="24"/>
        </w:numPr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Dynamic switch</w:t>
      </w:r>
    </w:p>
    <w:p w14:paraId="319EE7C2" w14:textId="3577A438" w:rsidR="00BB23B4" w:rsidRDefault="00A56ACE" w:rsidP="00C3079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In Rel-18</w:t>
      </w:r>
      <w:r w:rsidR="00002D2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L1L2 mobility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, the candidate cells </w:t>
      </w:r>
      <w:r w:rsidR="00002D2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are supposed to be 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preconfigur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ed via RRC and stored by the UE. </w:t>
      </w:r>
      <w:r w:rsidR="00002D26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Regarding how to trigger the Cell/Cell group change, 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a new MAC CE, e.g. activation/deactivation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of 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the cells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>/Cell groups</w:t>
      </w:r>
      <w:r w:rsidR="0031285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with an indication of the cell index</w:t>
      </w:r>
      <w:r w:rsidR="00002D26">
        <w:rPr>
          <w:rFonts w:ascii="Segoe UI" w:eastAsia="ＭＳ Ｐゴシック" w:hAnsi="Segoe UI" w:cs="Segoe UI"/>
          <w:sz w:val="21"/>
          <w:szCs w:val="21"/>
          <w:lang w:val="en-GB" w:eastAsia="ja-JP"/>
        </w:rPr>
        <w:t>, can be defined to realize the dynamic switch</w:t>
      </w: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.</w:t>
      </w:r>
      <w:r w:rsidR="00312859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  <w:r w:rsidR="00002D26">
        <w:rPr>
          <w:rFonts w:ascii="Segoe UI" w:eastAsia="ＭＳ Ｐゴシック" w:hAnsi="Segoe UI" w:cs="Segoe UI"/>
          <w:sz w:val="21"/>
          <w:szCs w:val="21"/>
          <w:lang w:val="en-GB" w:eastAsia="ja-JP"/>
        </w:rPr>
        <w:t>Since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L1L2 inter-cell mobility is targeting fast cell switch,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depending on the UE’s trajectory, it is 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possible that the UE </w:t>
      </w:r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detects the previous </w:t>
      </w:r>
      <w:proofErr w:type="spellStart"/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pPell</w:t>
      </w:r>
      <w:proofErr w:type="spellEnd"/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becomes better the current serving cell and the UE would like to switch back to the previous </w:t>
      </w:r>
      <w:proofErr w:type="spellStart"/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Pcell</w:t>
      </w:r>
      <w:proofErr w:type="spellEnd"/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. T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herefore, we think </w:t>
      </w:r>
      <w:r w:rsidR="001D1E2C">
        <w:rPr>
          <w:rFonts w:ascii="Segoe UI" w:eastAsia="ＭＳ Ｐゴシック" w:hAnsi="Segoe UI" w:cs="Segoe UI"/>
          <w:sz w:val="21"/>
          <w:szCs w:val="21"/>
          <w:lang w:val="en-GB" w:eastAsia="ja-JP"/>
        </w:rPr>
        <w:t>keep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ing</w:t>
      </w:r>
      <w:r w:rsidR="001D1E2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the previous cell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’s configuration</w:t>
      </w:r>
      <w:r w:rsidR="001D1E2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, similar to the </w:t>
      </w:r>
      <w:proofErr w:type="spellStart"/>
      <w:r w:rsidR="001D1E2C">
        <w:rPr>
          <w:rFonts w:ascii="Segoe UI" w:eastAsia="ＭＳ Ｐゴシック" w:hAnsi="Segoe UI" w:cs="Segoe UI"/>
          <w:sz w:val="21"/>
          <w:szCs w:val="21"/>
          <w:lang w:val="en-GB" w:eastAsia="ja-JP"/>
        </w:rPr>
        <w:t>Scell</w:t>
      </w:r>
      <w:proofErr w:type="spellEnd"/>
      <w:r w:rsidR="001D1E2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activation/deactivation for CA, might be useful. 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In that case, discussion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is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needed about the condition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s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and how long to keep the previous cell being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deactivated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before the UE </w:t>
      </w:r>
      <w:r w:rsidR="00AD4C74">
        <w:rPr>
          <w:rFonts w:ascii="Segoe UI" w:eastAsia="ＭＳ Ｐゴシック" w:hAnsi="Segoe UI" w:cs="Segoe UI"/>
          <w:sz w:val="21"/>
          <w:szCs w:val="21"/>
          <w:lang w:val="en-GB" w:eastAsia="ja-JP"/>
        </w:rPr>
        <w:t>can</w:t>
      </w:r>
      <w:r w:rsidR="0037493C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release the previous configuration. </w:t>
      </w:r>
    </w:p>
    <w:p w14:paraId="0D39C335" w14:textId="77777777" w:rsidR="00E65407" w:rsidRPr="00E65407" w:rsidRDefault="00E65407" w:rsidP="00C3079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2F4124F5" w14:textId="436B03F3" w:rsidR="00BB23B4" w:rsidRDefault="00BB23B4" w:rsidP="00BB23B4">
      <w:pPr>
        <w:rPr>
          <w:rFonts w:ascii="Calibri" w:hAnsi="Calibri" w:cs="Calibri"/>
          <w:b/>
          <w:szCs w:val="24"/>
          <w:lang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</w:t>
      </w:r>
      <w:r>
        <w:rPr>
          <w:rFonts w:ascii="Calibri" w:hAnsi="Calibri" w:cs="Calibri"/>
          <w:b/>
          <w:szCs w:val="24"/>
          <w:lang w:eastAsia="ja-JP"/>
        </w:rPr>
        <w:t>2</w:t>
      </w:r>
      <w:r w:rsidR="0037493C">
        <w:rPr>
          <w:rFonts w:ascii="Calibri" w:hAnsi="Calibri" w:cs="Calibri"/>
          <w:b/>
          <w:szCs w:val="24"/>
          <w:lang w:eastAsia="ja-JP"/>
        </w:rPr>
        <w:t xml:space="preserve">: </w:t>
      </w:r>
      <w:r w:rsidRPr="00900367">
        <w:rPr>
          <w:rFonts w:ascii="Calibri" w:hAnsi="Calibri" w:cs="Calibri"/>
          <w:b/>
          <w:szCs w:val="24"/>
          <w:lang w:eastAsia="ja-JP"/>
        </w:rPr>
        <w:t xml:space="preserve">RAN2 </w:t>
      </w:r>
      <w:r w:rsidR="00FF0721">
        <w:rPr>
          <w:rFonts w:ascii="Calibri" w:hAnsi="Calibri" w:cs="Calibri"/>
          <w:b/>
          <w:szCs w:val="24"/>
          <w:lang w:eastAsia="ja-JP"/>
        </w:rPr>
        <w:t xml:space="preserve">study </w:t>
      </w:r>
      <w:r w:rsidR="0037493C">
        <w:rPr>
          <w:rFonts w:ascii="Calibri" w:hAnsi="Calibri" w:cs="Calibri"/>
          <w:b/>
          <w:szCs w:val="24"/>
          <w:lang w:eastAsia="ja-JP"/>
        </w:rPr>
        <w:t>MAC CE to trigger the Cell/Cell group switch for L1L2 mobility</w:t>
      </w:r>
    </w:p>
    <w:p w14:paraId="0D701AE3" w14:textId="76742A95" w:rsidR="00BB23B4" w:rsidRPr="00AE541F" w:rsidRDefault="008661E8" w:rsidP="00BB23B4">
      <w:pPr>
        <w:pStyle w:val="a3"/>
        <w:numPr>
          <w:ilvl w:val="0"/>
          <w:numId w:val="24"/>
        </w:numPr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Application scenario</w:t>
      </w:r>
    </w:p>
    <w:p w14:paraId="41C3CA36" w14:textId="324A84CF" w:rsidR="008661E8" w:rsidRDefault="008661E8" w:rsidP="00C3079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Regarding the FFS scenarios of target </w:t>
      </w:r>
      <w:proofErr w:type="spellStart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Pcell</w:t>
      </w:r>
      <w:proofErr w:type="spellEnd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is current </w:t>
      </w:r>
      <w:proofErr w:type="spellStart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Scell</w:t>
      </w:r>
      <w:proofErr w:type="spellEnd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and target </w:t>
      </w:r>
      <w:proofErr w:type="spellStart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Scell</w:t>
      </w:r>
      <w:proofErr w:type="spellEnd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is current </w:t>
      </w:r>
      <w:proofErr w:type="spellStart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Pcell</w:t>
      </w:r>
      <w:proofErr w:type="spellEnd"/>
      <w:r>
        <w:rPr>
          <w:rFonts w:ascii="Segoe UI" w:eastAsia="ＭＳ Ｐゴシック" w:hAnsi="Segoe UI" w:cs="Segoe UI"/>
          <w:sz w:val="21"/>
          <w:szCs w:val="21"/>
          <w:lang w:val="en-GB" w:eastAsia="ja-JP"/>
        </w:rPr>
        <w:t>, we think these can be considered as possible scenarios.</w:t>
      </w:r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During the movement, the UE might detect quality of the current </w:t>
      </w:r>
      <w:proofErr w:type="spellStart"/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>Scell</w:t>
      </w:r>
      <w:proofErr w:type="spellEnd"/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paired with other candidate cells is better than the current serving </w:t>
      </w:r>
      <w:proofErr w:type="spellStart"/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>Pcell</w:t>
      </w:r>
      <w:proofErr w:type="spellEnd"/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. </w:t>
      </w:r>
      <w:r w:rsidR="00576CBE">
        <w:rPr>
          <w:rFonts w:ascii="Segoe UI" w:eastAsia="ＭＳ Ｐゴシック" w:hAnsi="Segoe UI" w:cs="Segoe UI"/>
          <w:sz w:val="21"/>
          <w:szCs w:val="21"/>
          <w:lang w:val="en-GB" w:eastAsia="ja-JP"/>
        </w:rPr>
        <w:t>And both RRC model</w:t>
      </w:r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1</w:t>
      </w:r>
      <w:r w:rsidR="00576CBE">
        <w:rPr>
          <w:rFonts w:ascii="Segoe UI" w:eastAsia="ＭＳ Ｐゴシック" w:hAnsi="Segoe UI" w:cs="Segoe UI" w:hint="eastAsia"/>
          <w:sz w:val="21"/>
          <w:szCs w:val="21"/>
          <w:lang w:val="en-GB" w:eastAsia="ja-JP"/>
        </w:rPr>
        <w:t xml:space="preserve"> </w:t>
      </w:r>
      <w:r w:rsidR="00576CBE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and model2 discussed during the email discussion is applicable for the scenario. </w:t>
      </w:r>
      <w:r w:rsidR="00E62774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Therefore, </w:t>
      </w:r>
      <w:r w:rsidR="00AE541F">
        <w:rPr>
          <w:rFonts w:ascii="Segoe UI" w:eastAsia="ＭＳ Ｐゴシック" w:hAnsi="Segoe UI" w:cs="Segoe UI"/>
          <w:sz w:val="21"/>
          <w:szCs w:val="21"/>
          <w:lang w:val="en-GB" w:eastAsia="ja-JP"/>
        </w:rPr>
        <w:t>we think these two scenarios can be discussed as well</w:t>
      </w:r>
      <w:r w:rsidR="00576CBE">
        <w:rPr>
          <w:rFonts w:ascii="Segoe UI" w:eastAsia="ＭＳ Ｐゴシック" w:hAnsi="Segoe UI" w:cs="Segoe UI"/>
          <w:sz w:val="21"/>
          <w:szCs w:val="21"/>
          <w:lang w:val="en-GB" w:eastAsia="ja-JP"/>
        </w:rPr>
        <w:t>.</w:t>
      </w:r>
      <w:r w:rsidR="00016728">
        <w:rPr>
          <w:rFonts w:ascii="Segoe UI" w:eastAsia="ＭＳ Ｐゴシック" w:hAnsi="Segoe UI" w:cs="Segoe UI"/>
          <w:sz w:val="21"/>
          <w:szCs w:val="21"/>
          <w:lang w:val="en-GB" w:eastAsia="ja-JP"/>
        </w:rPr>
        <w:t xml:space="preserve"> </w:t>
      </w:r>
    </w:p>
    <w:p w14:paraId="3FA1AF56" w14:textId="77777777" w:rsidR="008661E8" w:rsidRDefault="008661E8" w:rsidP="00C30794">
      <w:pPr>
        <w:spacing w:after="0" w:line="240" w:lineRule="auto"/>
        <w:rPr>
          <w:rFonts w:ascii="Calibri" w:hAnsi="Calibri" w:cs="Calibri"/>
          <w:b/>
          <w:szCs w:val="24"/>
          <w:lang w:eastAsia="ja-JP"/>
        </w:rPr>
      </w:pPr>
    </w:p>
    <w:p w14:paraId="04E5FE5A" w14:textId="436B3C1A" w:rsidR="00C30794" w:rsidRDefault="00685784" w:rsidP="00C30794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</w:t>
      </w:r>
      <w:r>
        <w:rPr>
          <w:rFonts w:ascii="Calibri" w:hAnsi="Calibri" w:cs="Calibri"/>
          <w:b/>
          <w:szCs w:val="24"/>
          <w:lang w:eastAsia="ja-JP"/>
        </w:rPr>
        <w:t>3</w:t>
      </w:r>
      <w:r w:rsidRPr="00900367">
        <w:rPr>
          <w:rFonts w:ascii="Calibri" w:hAnsi="Calibri" w:cs="Calibri"/>
          <w:b/>
          <w:szCs w:val="24"/>
          <w:lang w:eastAsia="ja-JP"/>
        </w:rPr>
        <w:t xml:space="preserve">: </w:t>
      </w:r>
      <w:r w:rsidR="00016728">
        <w:rPr>
          <w:rFonts w:ascii="Calibri" w:hAnsi="Calibri" w:cs="Calibri"/>
          <w:b/>
          <w:szCs w:val="24"/>
          <w:lang w:eastAsia="ja-JP"/>
        </w:rPr>
        <w:t xml:space="preserve">The scenario of target </w:t>
      </w:r>
      <w:proofErr w:type="spellStart"/>
      <w:r w:rsidR="00016728">
        <w:rPr>
          <w:rFonts w:ascii="Calibri" w:hAnsi="Calibri" w:cs="Calibri"/>
          <w:b/>
          <w:szCs w:val="24"/>
          <w:lang w:eastAsia="ja-JP"/>
        </w:rPr>
        <w:t>Pcell</w:t>
      </w:r>
      <w:proofErr w:type="spellEnd"/>
      <w:r w:rsidR="00016728">
        <w:rPr>
          <w:rFonts w:ascii="Calibri" w:hAnsi="Calibri" w:cs="Calibri"/>
          <w:b/>
          <w:szCs w:val="24"/>
          <w:lang w:eastAsia="ja-JP"/>
        </w:rPr>
        <w:t xml:space="preserve"> is current </w:t>
      </w:r>
      <w:proofErr w:type="spellStart"/>
      <w:r w:rsidR="00016728">
        <w:rPr>
          <w:rFonts w:ascii="Calibri" w:hAnsi="Calibri" w:cs="Calibri"/>
          <w:b/>
          <w:szCs w:val="24"/>
          <w:lang w:eastAsia="ja-JP"/>
        </w:rPr>
        <w:t>Scell</w:t>
      </w:r>
      <w:proofErr w:type="spellEnd"/>
      <w:r w:rsidR="00016728">
        <w:rPr>
          <w:rFonts w:ascii="Calibri" w:hAnsi="Calibri" w:cs="Calibri"/>
          <w:b/>
          <w:szCs w:val="24"/>
          <w:lang w:eastAsia="ja-JP"/>
        </w:rPr>
        <w:t xml:space="preserve"> and the target </w:t>
      </w:r>
      <w:proofErr w:type="spellStart"/>
      <w:r w:rsidR="00016728">
        <w:rPr>
          <w:rFonts w:ascii="Calibri" w:hAnsi="Calibri" w:cs="Calibri"/>
          <w:b/>
          <w:szCs w:val="24"/>
          <w:lang w:eastAsia="ja-JP"/>
        </w:rPr>
        <w:t>Scell</w:t>
      </w:r>
      <w:proofErr w:type="spellEnd"/>
      <w:r w:rsidR="00016728">
        <w:rPr>
          <w:rFonts w:ascii="Calibri" w:hAnsi="Calibri" w:cs="Calibri"/>
          <w:b/>
          <w:szCs w:val="24"/>
          <w:lang w:eastAsia="ja-JP"/>
        </w:rPr>
        <w:t xml:space="preserve"> can be considered as application scenario.</w:t>
      </w:r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77777777" w:rsidR="00614E2F" w:rsidRPr="003A2577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880259" w:rsidRPr="003A2577">
        <w:rPr>
          <w:szCs w:val="23"/>
          <w:lang w:eastAsia="ja-JP"/>
        </w:rPr>
        <w:t>introduce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5FBE6807" w14:textId="77777777" w:rsidR="008661E8" w:rsidRPr="00900367" w:rsidRDefault="008661E8" w:rsidP="008661E8">
      <w:pPr>
        <w:rPr>
          <w:lang w:val="en-GB"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1: </w:t>
      </w:r>
      <w:r>
        <w:rPr>
          <w:rFonts w:ascii="Calibri" w:hAnsi="Calibri" w:cs="Calibri"/>
          <w:b/>
          <w:szCs w:val="24"/>
          <w:lang w:eastAsia="ja-JP"/>
        </w:rPr>
        <w:t>RAN2 study the L1 measurement and report mechanism for L1L2 mobility</w:t>
      </w:r>
    </w:p>
    <w:p w14:paraId="2481C1BE" w14:textId="40ABB58F" w:rsidR="00880259" w:rsidRDefault="008661E8" w:rsidP="00880259">
      <w:pPr>
        <w:rPr>
          <w:rFonts w:ascii="Calibri" w:hAnsi="Calibri" w:cs="Calibri"/>
          <w:b/>
          <w:szCs w:val="24"/>
          <w:lang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</w:t>
      </w:r>
      <w:r>
        <w:rPr>
          <w:rFonts w:ascii="Calibri" w:hAnsi="Calibri" w:cs="Calibri"/>
          <w:b/>
          <w:szCs w:val="24"/>
          <w:lang w:eastAsia="ja-JP"/>
        </w:rPr>
        <w:t xml:space="preserve">2: </w:t>
      </w:r>
      <w:r w:rsidRPr="00900367">
        <w:rPr>
          <w:rFonts w:ascii="Calibri" w:hAnsi="Calibri" w:cs="Calibri"/>
          <w:b/>
          <w:szCs w:val="24"/>
          <w:lang w:eastAsia="ja-JP"/>
        </w:rPr>
        <w:t xml:space="preserve">RAN2 </w:t>
      </w:r>
      <w:r>
        <w:rPr>
          <w:rFonts w:ascii="Calibri" w:hAnsi="Calibri" w:cs="Calibri"/>
          <w:b/>
          <w:szCs w:val="24"/>
          <w:lang w:eastAsia="ja-JP"/>
        </w:rPr>
        <w:t>study MAC CE to trigger the Cell/Cell group switch for L1L2 mobility</w:t>
      </w:r>
    </w:p>
    <w:p w14:paraId="698B801B" w14:textId="77777777" w:rsidR="00016728" w:rsidRDefault="00016728" w:rsidP="00016728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</w:t>
      </w:r>
      <w:r>
        <w:rPr>
          <w:rFonts w:ascii="Calibri" w:hAnsi="Calibri" w:cs="Calibri"/>
          <w:b/>
          <w:szCs w:val="24"/>
          <w:lang w:eastAsia="ja-JP"/>
        </w:rPr>
        <w:t>3</w:t>
      </w:r>
      <w:r w:rsidRPr="00900367">
        <w:rPr>
          <w:rFonts w:ascii="Calibri" w:hAnsi="Calibri" w:cs="Calibri"/>
          <w:b/>
          <w:szCs w:val="24"/>
          <w:lang w:eastAsia="ja-JP"/>
        </w:rPr>
        <w:t xml:space="preserve">: </w:t>
      </w:r>
      <w:r>
        <w:rPr>
          <w:rFonts w:ascii="Calibri" w:hAnsi="Calibri" w:cs="Calibri"/>
          <w:b/>
          <w:szCs w:val="24"/>
          <w:lang w:eastAsia="ja-JP"/>
        </w:rPr>
        <w:t xml:space="preserve">The scenario of target </w:t>
      </w:r>
      <w:proofErr w:type="spellStart"/>
      <w:r>
        <w:rPr>
          <w:rFonts w:ascii="Calibri" w:hAnsi="Calibri" w:cs="Calibri"/>
          <w:b/>
          <w:szCs w:val="24"/>
          <w:lang w:eastAsia="ja-JP"/>
        </w:rPr>
        <w:t>Pcell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is current </w:t>
      </w:r>
      <w:proofErr w:type="spellStart"/>
      <w:r>
        <w:rPr>
          <w:rFonts w:ascii="Calibri" w:hAnsi="Calibri" w:cs="Calibri"/>
          <w:b/>
          <w:szCs w:val="24"/>
          <w:lang w:eastAsia="ja-JP"/>
        </w:rPr>
        <w:t>Scell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and the target </w:t>
      </w:r>
      <w:proofErr w:type="spellStart"/>
      <w:r>
        <w:rPr>
          <w:rFonts w:ascii="Calibri" w:hAnsi="Calibri" w:cs="Calibri"/>
          <w:b/>
          <w:szCs w:val="24"/>
          <w:lang w:eastAsia="ja-JP"/>
        </w:rPr>
        <w:t>Scell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can be considered as application scenario.</w:t>
      </w:r>
    </w:p>
    <w:p w14:paraId="1660FDC7" w14:textId="77777777" w:rsidR="00016728" w:rsidRPr="00016728" w:rsidRDefault="00016728" w:rsidP="00880259">
      <w:pPr>
        <w:rPr>
          <w:lang w:val="en-GB" w:eastAsia="ja-JP"/>
        </w:rPr>
      </w:pP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596FAAE4" w14:textId="4590CF9E" w:rsidR="00586443" w:rsidRDefault="0052554B" w:rsidP="0061104F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r w:rsidR="00016728" w:rsidRPr="00016728">
        <w:rPr>
          <w:lang w:val="en-GB"/>
        </w:rPr>
        <w:t>R2-22xxxxx- [Post119-e][048][</w:t>
      </w:r>
      <w:proofErr w:type="spellStart"/>
      <w:r w:rsidR="00016728" w:rsidRPr="00016728">
        <w:rPr>
          <w:lang w:val="en-GB"/>
        </w:rPr>
        <w:t>feMob</w:t>
      </w:r>
      <w:proofErr w:type="spellEnd"/>
      <w:r w:rsidR="00016728" w:rsidRPr="00016728">
        <w:rPr>
          <w:lang w:val="en-GB"/>
        </w:rPr>
        <w:t>] Candidate target configurations for L1 L2 mobility_v03_summary.docx</w:t>
      </w:r>
    </w:p>
    <w:sectPr w:rsidR="00586443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4AE6A" w14:textId="77777777" w:rsidR="00DD7703" w:rsidRDefault="00DD7703" w:rsidP="000519FA">
      <w:pPr>
        <w:spacing w:after="0" w:line="240" w:lineRule="auto"/>
      </w:pPr>
      <w:r>
        <w:separator/>
      </w:r>
    </w:p>
  </w:endnote>
  <w:endnote w:type="continuationSeparator" w:id="0">
    <w:p w14:paraId="245A362A" w14:textId="77777777" w:rsidR="00DD7703" w:rsidRDefault="00DD770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02E1A7B2" w:rsidR="00002D26" w:rsidRDefault="00002D2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F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762F82" w14:textId="77777777" w:rsidR="00002D26" w:rsidRDefault="00002D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910DB" w14:textId="77777777" w:rsidR="00DD7703" w:rsidRDefault="00DD7703" w:rsidP="000519FA">
      <w:pPr>
        <w:spacing w:after="0" w:line="240" w:lineRule="auto"/>
      </w:pPr>
      <w:r>
        <w:separator/>
      </w:r>
    </w:p>
  </w:footnote>
  <w:footnote w:type="continuationSeparator" w:id="0">
    <w:p w14:paraId="55B5826A" w14:textId="77777777" w:rsidR="00DD7703" w:rsidRDefault="00DD7703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1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0"/>
  </w:num>
  <w:num w:numId="5">
    <w:abstractNumId w:val="3"/>
  </w:num>
  <w:num w:numId="6">
    <w:abstractNumId w:val="2"/>
  </w:num>
  <w:num w:numId="7">
    <w:abstractNumId w:val="15"/>
  </w:num>
  <w:num w:numId="8">
    <w:abstractNumId w:val="7"/>
  </w:num>
  <w:num w:numId="9">
    <w:abstractNumId w:val="8"/>
  </w:num>
  <w:num w:numId="10">
    <w:abstractNumId w:val="24"/>
  </w:num>
  <w:num w:numId="11">
    <w:abstractNumId w:val="1"/>
  </w:num>
  <w:num w:numId="12">
    <w:abstractNumId w:val="4"/>
  </w:num>
  <w:num w:numId="13">
    <w:abstractNumId w:val="21"/>
  </w:num>
  <w:num w:numId="14">
    <w:abstractNumId w:val="5"/>
  </w:num>
  <w:num w:numId="15">
    <w:abstractNumId w:val="22"/>
  </w:num>
  <w:num w:numId="16">
    <w:abstractNumId w:val="18"/>
  </w:num>
  <w:num w:numId="17">
    <w:abstractNumId w:val="23"/>
  </w:num>
  <w:num w:numId="18">
    <w:abstractNumId w:val="17"/>
  </w:num>
  <w:num w:numId="19">
    <w:abstractNumId w:val="14"/>
  </w:num>
  <w:num w:numId="20">
    <w:abstractNumId w:val="10"/>
  </w:num>
  <w:num w:numId="21">
    <w:abstractNumId w:val="19"/>
  </w:num>
  <w:num w:numId="22">
    <w:abstractNumId w:val="11"/>
  </w:num>
  <w:num w:numId="23">
    <w:abstractNumId w:val="6"/>
  </w:num>
  <w:num w:numId="24">
    <w:abstractNumId w:val="13"/>
  </w:num>
  <w:num w:numId="2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2D26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6728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2C18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5DCE"/>
    <w:rsid w:val="000510F1"/>
    <w:rsid w:val="000519FA"/>
    <w:rsid w:val="000526AC"/>
    <w:rsid w:val="00052A9F"/>
    <w:rsid w:val="00052CB2"/>
    <w:rsid w:val="000530E0"/>
    <w:rsid w:val="0005372B"/>
    <w:rsid w:val="00053895"/>
    <w:rsid w:val="00053941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570"/>
    <w:rsid w:val="00066DC9"/>
    <w:rsid w:val="00070DBF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435"/>
    <w:rsid w:val="000C1B01"/>
    <w:rsid w:val="000C2A54"/>
    <w:rsid w:val="000C3414"/>
    <w:rsid w:val="000C3946"/>
    <w:rsid w:val="000C476D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801"/>
    <w:rsid w:val="000F5F2A"/>
    <w:rsid w:val="000F6E6B"/>
    <w:rsid w:val="00100469"/>
    <w:rsid w:val="001005D2"/>
    <w:rsid w:val="001009AD"/>
    <w:rsid w:val="00100F64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3D0"/>
    <w:rsid w:val="001175C0"/>
    <w:rsid w:val="00117621"/>
    <w:rsid w:val="00121639"/>
    <w:rsid w:val="0012237E"/>
    <w:rsid w:val="00122ADB"/>
    <w:rsid w:val="00122DA8"/>
    <w:rsid w:val="0012491E"/>
    <w:rsid w:val="0012564A"/>
    <w:rsid w:val="00126C01"/>
    <w:rsid w:val="00127734"/>
    <w:rsid w:val="00127A35"/>
    <w:rsid w:val="00132501"/>
    <w:rsid w:val="0013288C"/>
    <w:rsid w:val="00132E99"/>
    <w:rsid w:val="001330E2"/>
    <w:rsid w:val="001333BF"/>
    <w:rsid w:val="00133466"/>
    <w:rsid w:val="00133A3C"/>
    <w:rsid w:val="00135A5E"/>
    <w:rsid w:val="00135C3E"/>
    <w:rsid w:val="0014094B"/>
    <w:rsid w:val="00140E8C"/>
    <w:rsid w:val="00141632"/>
    <w:rsid w:val="001418C6"/>
    <w:rsid w:val="00141E47"/>
    <w:rsid w:val="00143061"/>
    <w:rsid w:val="001430FB"/>
    <w:rsid w:val="00143A4D"/>
    <w:rsid w:val="00143D7F"/>
    <w:rsid w:val="00144667"/>
    <w:rsid w:val="001449B9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290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1C4"/>
    <w:rsid w:val="001712ED"/>
    <w:rsid w:val="00171BCA"/>
    <w:rsid w:val="00171DDF"/>
    <w:rsid w:val="00172DF9"/>
    <w:rsid w:val="00176014"/>
    <w:rsid w:val="001773EA"/>
    <w:rsid w:val="0018200F"/>
    <w:rsid w:val="001820FF"/>
    <w:rsid w:val="0018366E"/>
    <w:rsid w:val="00183BCA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C38"/>
    <w:rsid w:val="001C0E34"/>
    <w:rsid w:val="001C1806"/>
    <w:rsid w:val="001C34B9"/>
    <w:rsid w:val="001C3549"/>
    <w:rsid w:val="001C6336"/>
    <w:rsid w:val="001C66D9"/>
    <w:rsid w:val="001C6E3E"/>
    <w:rsid w:val="001C7E39"/>
    <w:rsid w:val="001D10B2"/>
    <w:rsid w:val="001D194C"/>
    <w:rsid w:val="001D1BAC"/>
    <w:rsid w:val="001D1E2C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EC4"/>
    <w:rsid w:val="001E2163"/>
    <w:rsid w:val="001E24A8"/>
    <w:rsid w:val="001E25F0"/>
    <w:rsid w:val="001E3C95"/>
    <w:rsid w:val="001E46B5"/>
    <w:rsid w:val="001E4CEB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53F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58A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56829"/>
    <w:rsid w:val="002623FA"/>
    <w:rsid w:val="0026375D"/>
    <w:rsid w:val="00264714"/>
    <w:rsid w:val="00264C75"/>
    <w:rsid w:val="002651ED"/>
    <w:rsid w:val="00266566"/>
    <w:rsid w:val="0027054D"/>
    <w:rsid w:val="00271B38"/>
    <w:rsid w:val="00271E21"/>
    <w:rsid w:val="002720DB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6B7D"/>
    <w:rsid w:val="00296F81"/>
    <w:rsid w:val="002A04DF"/>
    <w:rsid w:val="002A059C"/>
    <w:rsid w:val="002A0769"/>
    <w:rsid w:val="002A0815"/>
    <w:rsid w:val="002A3DB2"/>
    <w:rsid w:val="002A3E12"/>
    <w:rsid w:val="002A418C"/>
    <w:rsid w:val="002A42E2"/>
    <w:rsid w:val="002A53CC"/>
    <w:rsid w:val="002A5488"/>
    <w:rsid w:val="002A55CE"/>
    <w:rsid w:val="002A60AD"/>
    <w:rsid w:val="002A679B"/>
    <w:rsid w:val="002A708F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951"/>
    <w:rsid w:val="002E0348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10D4"/>
    <w:rsid w:val="002F1552"/>
    <w:rsid w:val="002F2423"/>
    <w:rsid w:val="002F3986"/>
    <w:rsid w:val="002F4A4E"/>
    <w:rsid w:val="002F51C4"/>
    <w:rsid w:val="002F64BF"/>
    <w:rsid w:val="002F7626"/>
    <w:rsid w:val="002F7864"/>
    <w:rsid w:val="002F7B0E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85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407"/>
    <w:rsid w:val="0032656A"/>
    <w:rsid w:val="0033014D"/>
    <w:rsid w:val="00331232"/>
    <w:rsid w:val="00331463"/>
    <w:rsid w:val="0033196A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D00"/>
    <w:rsid w:val="003450C7"/>
    <w:rsid w:val="00345765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493C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79B9"/>
    <w:rsid w:val="0039081F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C2F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5BF2"/>
    <w:rsid w:val="003E6700"/>
    <w:rsid w:val="003E77C6"/>
    <w:rsid w:val="003E7A77"/>
    <w:rsid w:val="003E7B9E"/>
    <w:rsid w:val="003F00A5"/>
    <w:rsid w:val="003F027B"/>
    <w:rsid w:val="003F0374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B01"/>
    <w:rsid w:val="00412DB6"/>
    <w:rsid w:val="0041341B"/>
    <w:rsid w:val="0041390A"/>
    <w:rsid w:val="00413E0F"/>
    <w:rsid w:val="00413F66"/>
    <w:rsid w:val="004142DA"/>
    <w:rsid w:val="0041476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6D5"/>
    <w:rsid w:val="00422878"/>
    <w:rsid w:val="00423804"/>
    <w:rsid w:val="00423C0D"/>
    <w:rsid w:val="00423D02"/>
    <w:rsid w:val="004246FC"/>
    <w:rsid w:val="004249AE"/>
    <w:rsid w:val="004249EB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3409"/>
    <w:rsid w:val="00433D1B"/>
    <w:rsid w:val="00434283"/>
    <w:rsid w:val="004344BC"/>
    <w:rsid w:val="00434C52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F84"/>
    <w:rsid w:val="00451778"/>
    <w:rsid w:val="00453349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48F9"/>
    <w:rsid w:val="004A6126"/>
    <w:rsid w:val="004B1784"/>
    <w:rsid w:val="004B35C9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C7124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097"/>
    <w:rsid w:val="0050678E"/>
    <w:rsid w:val="00506C06"/>
    <w:rsid w:val="00510424"/>
    <w:rsid w:val="00511654"/>
    <w:rsid w:val="00511E0F"/>
    <w:rsid w:val="00511FAE"/>
    <w:rsid w:val="005120AF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20FFD"/>
    <w:rsid w:val="00521A58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2AD9"/>
    <w:rsid w:val="005432F1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4482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180F"/>
    <w:rsid w:val="005723B0"/>
    <w:rsid w:val="00572538"/>
    <w:rsid w:val="005749F0"/>
    <w:rsid w:val="00574CA4"/>
    <w:rsid w:val="005769DE"/>
    <w:rsid w:val="00576CBE"/>
    <w:rsid w:val="00580250"/>
    <w:rsid w:val="005811DE"/>
    <w:rsid w:val="00581AA6"/>
    <w:rsid w:val="00581DF4"/>
    <w:rsid w:val="0058246B"/>
    <w:rsid w:val="0058372F"/>
    <w:rsid w:val="00583831"/>
    <w:rsid w:val="005840C4"/>
    <w:rsid w:val="00584949"/>
    <w:rsid w:val="00584963"/>
    <w:rsid w:val="00584CD3"/>
    <w:rsid w:val="00585632"/>
    <w:rsid w:val="00585B04"/>
    <w:rsid w:val="00586443"/>
    <w:rsid w:val="00587D1E"/>
    <w:rsid w:val="005902A7"/>
    <w:rsid w:val="00590C94"/>
    <w:rsid w:val="005913C0"/>
    <w:rsid w:val="00591449"/>
    <w:rsid w:val="0059196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3C3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6302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12CE"/>
    <w:rsid w:val="0064217B"/>
    <w:rsid w:val="00643F46"/>
    <w:rsid w:val="0064463E"/>
    <w:rsid w:val="00646289"/>
    <w:rsid w:val="0064646E"/>
    <w:rsid w:val="00647268"/>
    <w:rsid w:val="00647FE0"/>
    <w:rsid w:val="006505F9"/>
    <w:rsid w:val="00651485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238C"/>
    <w:rsid w:val="00672FAF"/>
    <w:rsid w:val="0067312C"/>
    <w:rsid w:val="00673D3D"/>
    <w:rsid w:val="00677534"/>
    <w:rsid w:val="00677566"/>
    <w:rsid w:val="00680649"/>
    <w:rsid w:val="006826FD"/>
    <w:rsid w:val="00682A8A"/>
    <w:rsid w:val="00682ECC"/>
    <w:rsid w:val="0068355D"/>
    <w:rsid w:val="00683A7B"/>
    <w:rsid w:val="00684C47"/>
    <w:rsid w:val="0068557E"/>
    <w:rsid w:val="00685784"/>
    <w:rsid w:val="00685A2A"/>
    <w:rsid w:val="00685AAA"/>
    <w:rsid w:val="00685F29"/>
    <w:rsid w:val="00686364"/>
    <w:rsid w:val="0068794A"/>
    <w:rsid w:val="00687D15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A84"/>
    <w:rsid w:val="006A1EA6"/>
    <w:rsid w:val="006A3115"/>
    <w:rsid w:val="006A374E"/>
    <w:rsid w:val="006A3F19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14C3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169C"/>
    <w:rsid w:val="006F1B31"/>
    <w:rsid w:val="006F2707"/>
    <w:rsid w:val="006F2DAC"/>
    <w:rsid w:val="006F3C02"/>
    <w:rsid w:val="006F4361"/>
    <w:rsid w:val="006F7D13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91F"/>
    <w:rsid w:val="00735FB7"/>
    <w:rsid w:val="007360F5"/>
    <w:rsid w:val="007365B0"/>
    <w:rsid w:val="00737A0C"/>
    <w:rsid w:val="00740B23"/>
    <w:rsid w:val="00741720"/>
    <w:rsid w:val="007420D2"/>
    <w:rsid w:val="007424F5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161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585"/>
    <w:rsid w:val="007C5FEC"/>
    <w:rsid w:val="007C70C7"/>
    <w:rsid w:val="007D0070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2F7C"/>
    <w:rsid w:val="00804DEF"/>
    <w:rsid w:val="0080569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30F0"/>
    <w:rsid w:val="0082522F"/>
    <w:rsid w:val="0082543B"/>
    <w:rsid w:val="008268D8"/>
    <w:rsid w:val="00826D8B"/>
    <w:rsid w:val="00826FCD"/>
    <w:rsid w:val="008303C1"/>
    <w:rsid w:val="0083089B"/>
    <w:rsid w:val="00831769"/>
    <w:rsid w:val="00831F89"/>
    <w:rsid w:val="00832583"/>
    <w:rsid w:val="00832B52"/>
    <w:rsid w:val="008344EF"/>
    <w:rsid w:val="0083542C"/>
    <w:rsid w:val="00836392"/>
    <w:rsid w:val="0083661D"/>
    <w:rsid w:val="0083669E"/>
    <w:rsid w:val="00836A46"/>
    <w:rsid w:val="0083724A"/>
    <w:rsid w:val="0084008D"/>
    <w:rsid w:val="00840D6E"/>
    <w:rsid w:val="0084145B"/>
    <w:rsid w:val="008415D9"/>
    <w:rsid w:val="0084195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75D3"/>
    <w:rsid w:val="00847E25"/>
    <w:rsid w:val="00851617"/>
    <w:rsid w:val="00851A74"/>
    <w:rsid w:val="00851D50"/>
    <w:rsid w:val="008524C9"/>
    <w:rsid w:val="0085289B"/>
    <w:rsid w:val="0085298A"/>
    <w:rsid w:val="0085343B"/>
    <w:rsid w:val="008547C5"/>
    <w:rsid w:val="00854E81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661E8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4260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0A"/>
    <w:rsid w:val="008932CD"/>
    <w:rsid w:val="008947F3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B9F"/>
    <w:rsid w:val="008F003D"/>
    <w:rsid w:val="008F00AC"/>
    <w:rsid w:val="008F04DE"/>
    <w:rsid w:val="008F09B2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7CF"/>
    <w:rsid w:val="009157CD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58C3"/>
    <w:rsid w:val="00926CA0"/>
    <w:rsid w:val="009277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566F3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808"/>
    <w:rsid w:val="0097583C"/>
    <w:rsid w:val="0097670E"/>
    <w:rsid w:val="009778BF"/>
    <w:rsid w:val="0098055A"/>
    <w:rsid w:val="00980CC0"/>
    <w:rsid w:val="00980F13"/>
    <w:rsid w:val="0098131C"/>
    <w:rsid w:val="009838B8"/>
    <w:rsid w:val="00984D8E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5718"/>
    <w:rsid w:val="00996194"/>
    <w:rsid w:val="00997121"/>
    <w:rsid w:val="009972F4"/>
    <w:rsid w:val="00997B40"/>
    <w:rsid w:val="00997C2D"/>
    <w:rsid w:val="00997C41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61A"/>
    <w:rsid w:val="009A72D6"/>
    <w:rsid w:val="009A7CAC"/>
    <w:rsid w:val="009A7DF6"/>
    <w:rsid w:val="009B0259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7580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2811"/>
    <w:rsid w:val="009E3446"/>
    <w:rsid w:val="009E3CBE"/>
    <w:rsid w:val="009E448C"/>
    <w:rsid w:val="009E47DF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3268"/>
    <w:rsid w:val="00A03A53"/>
    <w:rsid w:val="00A040B0"/>
    <w:rsid w:val="00A04682"/>
    <w:rsid w:val="00A0494E"/>
    <w:rsid w:val="00A059C7"/>
    <w:rsid w:val="00A05DF0"/>
    <w:rsid w:val="00A0666C"/>
    <w:rsid w:val="00A07CDA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E4D"/>
    <w:rsid w:val="00A543B5"/>
    <w:rsid w:val="00A54A69"/>
    <w:rsid w:val="00A54F44"/>
    <w:rsid w:val="00A5591C"/>
    <w:rsid w:val="00A56ACE"/>
    <w:rsid w:val="00A5735A"/>
    <w:rsid w:val="00A57767"/>
    <w:rsid w:val="00A57CE0"/>
    <w:rsid w:val="00A6052E"/>
    <w:rsid w:val="00A608B6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AE5"/>
    <w:rsid w:val="00AA5B86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4C74"/>
    <w:rsid w:val="00AD5491"/>
    <w:rsid w:val="00AD5694"/>
    <w:rsid w:val="00AD5DA9"/>
    <w:rsid w:val="00AD5FDB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183"/>
    <w:rsid w:val="00AE4B14"/>
    <w:rsid w:val="00AE541F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7B6A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0A95"/>
    <w:rsid w:val="00BA31BF"/>
    <w:rsid w:val="00BA4B34"/>
    <w:rsid w:val="00BA52D2"/>
    <w:rsid w:val="00BA5F6D"/>
    <w:rsid w:val="00BB02E9"/>
    <w:rsid w:val="00BB0FA9"/>
    <w:rsid w:val="00BB23B4"/>
    <w:rsid w:val="00BB2868"/>
    <w:rsid w:val="00BB488E"/>
    <w:rsid w:val="00BB53D8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6641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B79"/>
    <w:rsid w:val="00C27E0C"/>
    <w:rsid w:val="00C30794"/>
    <w:rsid w:val="00C30DC4"/>
    <w:rsid w:val="00C32840"/>
    <w:rsid w:val="00C32B2F"/>
    <w:rsid w:val="00C344A5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47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6DFF"/>
    <w:rsid w:val="00C67283"/>
    <w:rsid w:val="00C70C35"/>
    <w:rsid w:val="00C710C3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2877"/>
    <w:rsid w:val="00C829CF"/>
    <w:rsid w:val="00C831B6"/>
    <w:rsid w:val="00C841B6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28EE"/>
    <w:rsid w:val="00C9292C"/>
    <w:rsid w:val="00C93D08"/>
    <w:rsid w:val="00C93DF5"/>
    <w:rsid w:val="00C95B9D"/>
    <w:rsid w:val="00C95E8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85E"/>
    <w:rsid w:val="00CC49A2"/>
    <w:rsid w:val="00CC5AA8"/>
    <w:rsid w:val="00CC60EE"/>
    <w:rsid w:val="00CC611F"/>
    <w:rsid w:val="00CC66D9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619F"/>
    <w:rsid w:val="00CD7140"/>
    <w:rsid w:val="00CD7471"/>
    <w:rsid w:val="00CD78CD"/>
    <w:rsid w:val="00CD79EA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6C38"/>
    <w:rsid w:val="00D06C54"/>
    <w:rsid w:val="00D0717D"/>
    <w:rsid w:val="00D0720F"/>
    <w:rsid w:val="00D10667"/>
    <w:rsid w:val="00D112BB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6E91"/>
    <w:rsid w:val="00D279A3"/>
    <w:rsid w:val="00D31D01"/>
    <w:rsid w:val="00D32ABD"/>
    <w:rsid w:val="00D331E0"/>
    <w:rsid w:val="00D339D0"/>
    <w:rsid w:val="00D3407B"/>
    <w:rsid w:val="00D345F4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14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2E8"/>
    <w:rsid w:val="00DA5C3C"/>
    <w:rsid w:val="00DA6609"/>
    <w:rsid w:val="00DA6BBB"/>
    <w:rsid w:val="00DA6DC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ABE"/>
    <w:rsid w:val="00DD3AC5"/>
    <w:rsid w:val="00DD50D4"/>
    <w:rsid w:val="00DD62DD"/>
    <w:rsid w:val="00DD6403"/>
    <w:rsid w:val="00DD7407"/>
    <w:rsid w:val="00DD7703"/>
    <w:rsid w:val="00DE0934"/>
    <w:rsid w:val="00DE0A55"/>
    <w:rsid w:val="00DE0D92"/>
    <w:rsid w:val="00DE16B2"/>
    <w:rsid w:val="00DE1C77"/>
    <w:rsid w:val="00DE2F0F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03A2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1515A"/>
    <w:rsid w:val="00E203E1"/>
    <w:rsid w:val="00E207C3"/>
    <w:rsid w:val="00E20837"/>
    <w:rsid w:val="00E21D42"/>
    <w:rsid w:val="00E22736"/>
    <w:rsid w:val="00E22F3B"/>
    <w:rsid w:val="00E23227"/>
    <w:rsid w:val="00E23996"/>
    <w:rsid w:val="00E2430D"/>
    <w:rsid w:val="00E24772"/>
    <w:rsid w:val="00E26AB2"/>
    <w:rsid w:val="00E272C6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4795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60CD3"/>
    <w:rsid w:val="00E61151"/>
    <w:rsid w:val="00E61E89"/>
    <w:rsid w:val="00E62774"/>
    <w:rsid w:val="00E63FD6"/>
    <w:rsid w:val="00E6401C"/>
    <w:rsid w:val="00E64234"/>
    <w:rsid w:val="00E644EA"/>
    <w:rsid w:val="00E65395"/>
    <w:rsid w:val="00E65407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3206"/>
    <w:rsid w:val="00E83465"/>
    <w:rsid w:val="00E84024"/>
    <w:rsid w:val="00E84919"/>
    <w:rsid w:val="00E85648"/>
    <w:rsid w:val="00E8615B"/>
    <w:rsid w:val="00E86576"/>
    <w:rsid w:val="00E873DB"/>
    <w:rsid w:val="00E87BAA"/>
    <w:rsid w:val="00E9046B"/>
    <w:rsid w:val="00E90BA6"/>
    <w:rsid w:val="00E92923"/>
    <w:rsid w:val="00E92C97"/>
    <w:rsid w:val="00E9665E"/>
    <w:rsid w:val="00E97BD0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2612"/>
    <w:rsid w:val="00EC40AB"/>
    <w:rsid w:val="00EC517A"/>
    <w:rsid w:val="00EC53A6"/>
    <w:rsid w:val="00EC5855"/>
    <w:rsid w:val="00EC5BD3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275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885"/>
    <w:rsid w:val="00F30F4B"/>
    <w:rsid w:val="00F322C7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D4B"/>
    <w:rsid w:val="00F764FE"/>
    <w:rsid w:val="00F76858"/>
    <w:rsid w:val="00F76BE6"/>
    <w:rsid w:val="00F777F0"/>
    <w:rsid w:val="00F77EEE"/>
    <w:rsid w:val="00F800ED"/>
    <w:rsid w:val="00F81C3F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2DC2"/>
    <w:rsid w:val="00FD47BA"/>
    <w:rsid w:val="00FD51EA"/>
    <w:rsid w:val="00FD52E3"/>
    <w:rsid w:val="00FD659D"/>
    <w:rsid w:val="00FD717C"/>
    <w:rsid w:val="00FD7995"/>
    <w:rsid w:val="00FD7D79"/>
    <w:rsid w:val="00FE1EBF"/>
    <w:rsid w:val="00FE1EC2"/>
    <w:rsid w:val="00FE251A"/>
    <w:rsid w:val="00FE2DE3"/>
    <w:rsid w:val="00FE4A5A"/>
    <w:rsid w:val="00FE5597"/>
    <w:rsid w:val="00FE75AA"/>
    <w:rsid w:val="00FE77F0"/>
    <w:rsid w:val="00FE7CC6"/>
    <w:rsid w:val="00FF0460"/>
    <w:rsid w:val="00FF0721"/>
    <w:rsid w:val="00FF0F12"/>
    <w:rsid w:val="00FF18E7"/>
    <w:rsid w:val="00FF1B0B"/>
    <w:rsid w:val="00FF3B09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3949-9AFB-4AB4-8B13-7D4A71A6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13</cp:revision>
  <cp:lastPrinted>2018-04-02T06:42:00Z</cp:lastPrinted>
  <dcterms:created xsi:type="dcterms:W3CDTF">2022-09-29T03:07:00Z</dcterms:created>
  <dcterms:modified xsi:type="dcterms:W3CDTF">2022-09-30T09:58:00Z</dcterms:modified>
</cp:coreProperties>
</file>